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</w:pPr>
      <w:r>
        <w:drawing>
          <wp:inline distT="0" distB="0" distL="114300" distR="114300">
            <wp:extent cx="5267325" cy="3427095"/>
            <wp:effectExtent l="0" t="0" r="571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</w:pPr>
      <w:r>
        <w:drawing>
          <wp:inline distT="0" distB="0" distL="114300" distR="114300">
            <wp:extent cx="4739640" cy="65989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</w:rPr>
      </w:pPr>
      <w:r>
        <w:rPr>
          <w:rFonts w:ascii="仿宋_GB2312" w:hAnsi="Microsoft YaHei UI" w:eastAsia="仿宋_GB2312" w:cs="仿宋_GB2312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4"/>
          <w:szCs w:val="24"/>
          <w:bdr w:val="none" w:color="auto" w:sz="0" w:space="0"/>
          <w:shd w:val="clear" w:fill="FFFFFF"/>
        </w:rPr>
        <w:t>       赤壁市2021年教师招聘考试考生诚信承诺书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444" w:lineRule="atLeast"/>
        <w:ind w:left="0" w:right="0" w:firstLine="516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444" w:lineRule="atLeast"/>
        <w:ind w:left="0" w:right="0" w:firstLine="516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我已仔细阅读了《2021年赤壁市城区学校教师公开招聘公告》，清楚并理解其内容。在此，我郑重向招聘单位作以下承诺，并自愿承担由本人原因所造成的一切后果与责任：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444" w:lineRule="atLeast"/>
        <w:ind w:left="0" w:right="0" w:firstLine="516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一、自觉遵守赤壁市教师公开招聘的政策规定。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二、不弄虚作假，不伪造、不使用假证明、假证书。报名时所提交的证件证明材料信息与招聘岗位要求的所需条件一致，且真实有效。同时准确填写有效的联系电话，并保证在公开招聘期间联系畅通。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三、不故意浪费考录资源。若本人自愿放弃面试资格或录（聘）用等资格，一定按要求向招聘单位提交本人亲笔签名的自愿放弃申请书（表）。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四、考试不作弊也不协助他人舞弊，尊重监考人员和考官，服从工作人员安排。认同雷同卷鉴定结果。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五、保证符合报名及录（聘）用资格条件。若有违反考录纪律或填报虚假报名信息等行为,一经查实，自报名起至录（聘）用期间的任何时候均由招聘单位取消笔试、面试、录（聘）用等资格,因此带来的一切后果由本人自行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　　　  考生签名：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　                年　　月 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B4214"/>
    <w:rsid w:val="61BB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2021-02-09T01:19:00Z</dcterms:created>
  <dc:creator>tl</dc:creator>
  <cp:lastModifiedBy>tl</cp:lastModifiedBy>
  <dcterms:modified xsi:type="dcterms:W3CDTF">2021-02-09T01:20:57Z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