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40" w:lineRule="exact"/>
        <w:rPr>
          <w:rFonts w:hint="eastAsia" w:ascii="Times New Roman" w:hAnsi="Times New Roman" w:eastAsia="方正黑体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仿宋"/>
          <w:kern w:val="0"/>
          <w:sz w:val="32"/>
          <w:szCs w:val="32"/>
        </w:rPr>
        <w:t>附件</w:t>
      </w:r>
    </w:p>
    <w:p>
      <w:pPr>
        <w:shd w:val="clear" w:color="auto" w:fill="FFFFFF"/>
        <w:snapToGrid w:val="0"/>
        <w:spacing w:before="156" w:beforeLines="50" w:line="640" w:lineRule="exact"/>
        <w:jc w:val="center"/>
        <w:rPr>
          <w:rFonts w:hint="eastAsia" w:ascii="Times New Roman" w:hAnsi="Times New Roman" w:eastAsia="方正小标宋_GBK" w:cs="华文中宋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华文中宋"/>
          <w:kern w:val="0"/>
          <w:sz w:val="40"/>
          <w:szCs w:val="40"/>
        </w:rPr>
        <w:t>2021年度盐城市会计专业技术人员</w:t>
      </w:r>
    </w:p>
    <w:p>
      <w:pPr>
        <w:shd w:val="clear" w:color="auto" w:fill="FFFFFF"/>
        <w:snapToGrid w:val="0"/>
        <w:spacing w:after="312" w:afterLines="100" w:line="640" w:lineRule="exact"/>
        <w:jc w:val="center"/>
        <w:rPr>
          <w:rFonts w:hint="eastAsia" w:ascii="Times New Roman" w:hAnsi="Times New Roman" w:eastAsia="方正小标宋_GBK" w:cs="华文中宋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华文中宋"/>
          <w:kern w:val="0"/>
          <w:sz w:val="40"/>
          <w:szCs w:val="40"/>
        </w:rPr>
        <w:t>继续教育事项咨询办理点</w:t>
      </w:r>
    </w:p>
    <w:tbl>
      <w:tblPr>
        <w:tblStyle w:val="4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818"/>
        <w:gridCol w:w="24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黑体_GBK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黑体"/>
                <w:sz w:val="24"/>
                <w:szCs w:val="24"/>
              </w:rPr>
              <w:t>地  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黑体_GBK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黑体"/>
                <w:sz w:val="24"/>
                <w:szCs w:val="24"/>
              </w:rPr>
              <w:t>地  址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黑体_GBK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响水县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响水县双园路488号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86883952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滨海县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滨海县行政大楼1032室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84108539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阜宁县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阜宁县城南大厦B座405室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69917045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射阳县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射阳县沿河西路89号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82323518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建湖县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建湖县秀夫南路933号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86213438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大丰区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大丰区健康东路48号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83527992、68853572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东台市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东台市北海路8号人防大楼309室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89560309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盐都区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盐都区新都西路6号203室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88429918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亭湖区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亭湖区政府青年东路55号321室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66690321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经济开发区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开发区松江路18号1708室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68821751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盐南高新区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盐南高新区新龙广场6号楼812室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69960599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市本级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盐城市财会教育中心青年中路14-101号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仿宋"/>
                <w:sz w:val="24"/>
                <w:szCs w:val="24"/>
              </w:rPr>
            </w:pPr>
            <w:r>
              <w:rPr>
                <w:rFonts w:hint="eastAsia" w:ascii="Times New Roman" w:hAnsi="Times New Roman" w:cs="仿宋"/>
                <w:sz w:val="24"/>
                <w:szCs w:val="24"/>
              </w:rPr>
              <w:t>88313477</w:t>
            </w:r>
          </w:p>
        </w:tc>
      </w:tr>
    </w:tbl>
    <w:p>
      <w:pPr>
        <w:rPr>
          <w:rFonts w:ascii="Times New Roman" w:hAnsi="Times New Roman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851" w:footer="1701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color w:val="FFFFFF"/>
        <w:sz w:val="28"/>
        <w:szCs w:val="28"/>
      </w:rPr>
      <w:t>□</w:t>
    </w: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7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  <w:r>
      <w:rPr>
        <w:rStyle w:val="6"/>
        <w:rFonts w:hint="eastAsia" w:ascii="宋体" w:hAnsi="宋体"/>
        <w:color w:val="FFFFFF"/>
        <w:sz w:val="28"/>
        <w:szCs w:val="28"/>
      </w:rPr>
      <w:t>□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2021-09-08T08:25:37Z</dcterms:created>
  <dc:creator>Administrator</dc:creator>
  <cp:lastModifiedBy>Administrator</cp:lastModifiedBy>
  <dcterms:modified xsi:type="dcterms:W3CDTF">2021-09-08T08:25:50Z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