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0" w:firstLineChars="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附件2</w:t>
      </w:r>
    </w:p>
    <w:p>
      <w:pPr>
        <w:spacing w:line="600" w:lineRule="exact"/>
        <w:ind w:firstLine="640" w:firstLineChars="200"/>
        <w:rPr>
          <w:sz w:val="32"/>
          <w:szCs w:val="32"/>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eastAsia="方正小标宋简体"/>
          <w:bCs/>
          <w:sz w:val="44"/>
          <w:szCs w:val="44"/>
        </w:rPr>
        <w:t>2021年</w:t>
      </w:r>
      <w:r>
        <w:rPr>
          <w:rFonts w:hint="eastAsia" w:ascii="方正小标宋简体" w:eastAsia="方正小标宋简体"/>
          <w:bCs/>
          <w:sz w:val="44"/>
          <w:szCs w:val="44"/>
          <w:lang w:eastAsia="zh-CN"/>
        </w:rPr>
        <w:t>资产评估师</w:t>
      </w:r>
      <w:r>
        <w:rPr>
          <w:rFonts w:hint="eastAsia" w:ascii="方正小标宋简体" w:eastAsia="方正小标宋简体"/>
          <w:bCs/>
          <w:sz w:val="44"/>
          <w:szCs w:val="44"/>
        </w:rPr>
        <w:t>全国统一考试</w:t>
      </w:r>
      <w:r>
        <w:rPr>
          <w:rFonts w:hint="eastAsia" w:ascii="方正小标宋简体" w:hAnsi="方正小标宋简体" w:eastAsia="方正小标宋简体" w:cs="方正小标宋简体"/>
          <w:sz w:val="44"/>
          <w:szCs w:val="44"/>
        </w:rPr>
        <w:t>湖北考区疫情防控考生</w:t>
      </w:r>
      <w:r>
        <w:rPr>
          <w:rFonts w:hint="eastAsia" w:ascii="方正小标宋简体" w:hAnsi="方正小标宋简体" w:eastAsia="方正小标宋简体" w:cs="方正小标宋简体"/>
          <w:sz w:val="44"/>
          <w:szCs w:val="44"/>
          <w:lang w:val="en-US" w:eastAsia="zh-CN"/>
        </w:rPr>
        <w:t>相关</w:t>
      </w:r>
      <w:r>
        <w:rPr>
          <w:rFonts w:hint="eastAsia" w:ascii="方正小标宋简体" w:hAnsi="方正小标宋简体" w:eastAsia="方正小标宋简体" w:cs="方正小标宋简体"/>
          <w:sz w:val="44"/>
          <w:szCs w:val="44"/>
        </w:rPr>
        <w:t>问题答疑</w:t>
      </w:r>
    </w:p>
    <w:p>
      <w:pPr>
        <w:spacing w:line="600" w:lineRule="exact"/>
        <w:ind w:firstLine="880" w:firstLineChars="200"/>
        <w:jc w:val="center"/>
        <w:rPr>
          <w:rFonts w:ascii="方正小标宋简体" w:hAnsi="方正小标宋简体" w:eastAsia="方正小标宋简体" w:cs="方正小标宋简体"/>
          <w:sz w:val="44"/>
          <w:szCs w:val="44"/>
        </w:rPr>
      </w:pPr>
    </w:p>
    <w:p>
      <w:pPr>
        <w:pStyle w:val="6"/>
        <w:spacing w:line="600" w:lineRule="exact"/>
        <w:ind w:firstLine="643"/>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lang w:val="en-US" w:eastAsia="zh-CN"/>
        </w:rPr>
        <w:t>一</w:t>
      </w:r>
      <w:r>
        <w:rPr>
          <w:rFonts w:hint="eastAsia" w:ascii="仿宋_GB2312" w:hAnsi="仿宋_GB2312" w:eastAsia="仿宋_GB2312" w:cs="仿宋_GB2312"/>
          <w:b/>
          <w:bCs/>
          <w:color w:val="000000"/>
          <w:kern w:val="0"/>
          <w:sz w:val="32"/>
          <w:szCs w:val="32"/>
        </w:rPr>
        <w:t>、新冠疫苗接种注意事项有哪些？</w:t>
      </w:r>
    </w:p>
    <w:p>
      <w:pPr>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答：（一）所有考生应接尽接，有禁忌症者除外。根据湖北省新冠肺炎疫情防控要求，所有考生须进行新冠肺炎疫苗接种。如有禁忌症者，在确保符合所有疫情防控要求及充分做好个人防护的前提下，考试期间可暂缓接种疫苗，持禁忌症证明（如三甲医院禁忌症诊断报告）代替新冠疫苗接种证明入场参加考试。</w:t>
      </w:r>
    </w:p>
    <w:p>
      <w:pPr>
        <w:spacing w:line="600" w:lineRule="exact"/>
        <w:ind w:firstLine="640" w:firstLineChars="200"/>
        <w:rPr>
          <w:rFonts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（二）《新冠病毒疫苗接种技术指南》（第一版）对两次疫苗间隔时间有明确规定。如考生在考试前尚不到打第二针疫苗的时间，凭第一针疫苗接种证明即可参加考试。</w:t>
      </w:r>
    </w:p>
    <w:p>
      <w:pPr>
        <w:spacing w:line="600" w:lineRule="exact"/>
        <w:ind w:firstLine="643" w:firstLineChars="200"/>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lang w:val="en-US" w:eastAsia="zh-CN"/>
        </w:rPr>
        <w:t>二</w:t>
      </w:r>
      <w:r>
        <w:rPr>
          <w:rFonts w:hint="eastAsia" w:ascii="仿宋_GB2312" w:hAnsi="仿宋_GB2312" w:eastAsia="仿宋_GB2312" w:cs="仿宋_GB2312"/>
          <w:b/>
          <w:bCs/>
          <w:color w:val="000000"/>
          <w:kern w:val="0"/>
          <w:sz w:val="32"/>
          <w:szCs w:val="32"/>
        </w:rPr>
        <w:t>、4</w:t>
      </w:r>
      <w:r>
        <w:rPr>
          <w:rFonts w:ascii="仿宋_GB2312" w:hAnsi="仿宋_GB2312" w:eastAsia="仿宋_GB2312" w:cs="仿宋_GB2312"/>
          <w:b/>
          <w:bCs/>
          <w:color w:val="000000"/>
          <w:kern w:val="0"/>
          <w:sz w:val="32"/>
          <w:szCs w:val="32"/>
        </w:rPr>
        <w:t>8</w:t>
      </w:r>
      <w:r>
        <w:rPr>
          <w:rFonts w:hint="eastAsia" w:ascii="仿宋_GB2312" w:hAnsi="仿宋_GB2312" w:eastAsia="仿宋_GB2312" w:cs="仿宋_GB2312"/>
          <w:b/>
          <w:bCs/>
          <w:color w:val="000000"/>
          <w:kern w:val="0"/>
          <w:sz w:val="32"/>
          <w:szCs w:val="32"/>
        </w:rPr>
        <w:t>小时内核酸检测证明的具体要求？</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答：（一）4</w:t>
      </w:r>
      <w:r>
        <w:rPr>
          <w:rFonts w:ascii="仿宋_GB2312" w:hAnsi="仿宋_GB2312" w:eastAsia="仿宋_GB2312" w:cs="仿宋_GB2312"/>
          <w:color w:val="000000"/>
          <w:kern w:val="0"/>
          <w:sz w:val="32"/>
          <w:szCs w:val="32"/>
        </w:rPr>
        <w:t>8</w:t>
      </w:r>
      <w:r>
        <w:rPr>
          <w:rFonts w:hint="eastAsia" w:ascii="仿宋_GB2312" w:hAnsi="仿宋_GB2312" w:eastAsia="仿宋_GB2312" w:cs="仿宋_GB2312"/>
          <w:color w:val="000000"/>
          <w:kern w:val="0"/>
          <w:sz w:val="32"/>
          <w:szCs w:val="32"/>
        </w:rPr>
        <w:t>小时起始时间界定：按考生实际参加首科考试时间计算，从核酸采样时间起开始，到参加首场考试时，在4</w:t>
      </w:r>
      <w:r>
        <w:rPr>
          <w:rFonts w:ascii="仿宋_GB2312" w:hAnsi="仿宋_GB2312" w:eastAsia="仿宋_GB2312" w:cs="仿宋_GB2312"/>
          <w:color w:val="000000"/>
          <w:kern w:val="0"/>
          <w:sz w:val="32"/>
          <w:szCs w:val="32"/>
        </w:rPr>
        <w:t>8</w:t>
      </w:r>
      <w:r>
        <w:rPr>
          <w:rFonts w:hint="eastAsia" w:ascii="仿宋_GB2312" w:hAnsi="仿宋_GB2312" w:eastAsia="仿宋_GB2312" w:cs="仿宋_GB2312"/>
          <w:color w:val="000000"/>
          <w:kern w:val="0"/>
          <w:sz w:val="32"/>
          <w:szCs w:val="32"/>
        </w:rPr>
        <w:t>小时以内。例如，某考生将参加9月1</w:t>
      </w:r>
      <w:r>
        <w:rPr>
          <w:rFonts w:ascii="仿宋_GB2312" w:hAnsi="仿宋_GB2312" w:eastAsia="仿宋_GB2312" w:cs="仿宋_GB2312"/>
          <w:color w:val="000000"/>
          <w:kern w:val="0"/>
          <w:sz w:val="32"/>
          <w:szCs w:val="32"/>
        </w:rPr>
        <w:t>9</w:t>
      </w:r>
      <w:r>
        <w:rPr>
          <w:rFonts w:hint="eastAsia" w:ascii="仿宋_GB2312" w:hAnsi="仿宋_GB2312" w:eastAsia="仿宋_GB2312" w:cs="仿宋_GB2312"/>
          <w:color w:val="000000"/>
          <w:kern w:val="0"/>
          <w:sz w:val="32"/>
          <w:szCs w:val="32"/>
        </w:rPr>
        <w:t>日上午8：3</w:t>
      </w:r>
      <w:r>
        <w:rPr>
          <w:rFonts w:ascii="仿宋_GB2312" w:hAnsi="仿宋_GB2312" w:eastAsia="仿宋_GB2312" w:cs="仿宋_GB2312"/>
          <w:color w:val="000000"/>
          <w:kern w:val="0"/>
          <w:sz w:val="32"/>
          <w:szCs w:val="32"/>
        </w:rPr>
        <w:t>0-11</w:t>
      </w:r>
      <w:r>
        <w:rPr>
          <w:rFonts w:hint="eastAsia" w:ascii="仿宋_GB2312" w:hAnsi="仿宋_GB2312" w:eastAsia="仿宋_GB2312" w:cs="仿宋_GB2312"/>
          <w:color w:val="000000"/>
          <w:kern w:val="0"/>
          <w:sz w:val="32"/>
          <w:szCs w:val="32"/>
        </w:rPr>
        <w:t>：3</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会计科目考试，需在9月1</w:t>
      </w:r>
      <w:r>
        <w:rPr>
          <w:rFonts w:ascii="仿宋_GB2312" w:hAnsi="仿宋_GB2312" w:eastAsia="仿宋_GB2312" w:cs="仿宋_GB2312"/>
          <w:color w:val="000000"/>
          <w:kern w:val="0"/>
          <w:sz w:val="32"/>
          <w:szCs w:val="32"/>
        </w:rPr>
        <w:t>7</w:t>
      </w:r>
      <w:r>
        <w:rPr>
          <w:rFonts w:hint="eastAsia" w:ascii="仿宋_GB2312" w:hAnsi="仿宋_GB2312" w:eastAsia="仿宋_GB2312" w:cs="仿宋_GB2312"/>
          <w:color w:val="000000"/>
          <w:kern w:val="0"/>
          <w:sz w:val="32"/>
          <w:szCs w:val="32"/>
        </w:rPr>
        <w:t>日8：3</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之后至该场考试前进行核酸采样，并携带阴性检测证明参加考试，其他时间以此类推。若核酸检测证明不显示采样时间，请考生另行准备检测缴费发票等能够证明采样时间的材料备查。</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（二）核酸检测证明的时间认定：以核酸采样时间为准，非证明打印时间、非检测方出具报告结果的时间。</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（三）连续跨多个考试日参加考试：只需提供1份实际参加的首场考试前4</w:t>
      </w:r>
      <w:r>
        <w:rPr>
          <w:rFonts w:ascii="仿宋_GB2312" w:hAnsi="仿宋_GB2312" w:eastAsia="仿宋_GB2312" w:cs="仿宋_GB2312"/>
          <w:color w:val="000000"/>
          <w:kern w:val="0"/>
          <w:sz w:val="32"/>
          <w:szCs w:val="32"/>
        </w:rPr>
        <w:t>8</w:t>
      </w:r>
      <w:r>
        <w:rPr>
          <w:rFonts w:hint="eastAsia" w:ascii="仿宋_GB2312" w:hAnsi="仿宋_GB2312" w:eastAsia="仿宋_GB2312" w:cs="仿宋_GB2312"/>
          <w:color w:val="000000"/>
          <w:kern w:val="0"/>
          <w:sz w:val="32"/>
          <w:szCs w:val="32"/>
        </w:rPr>
        <w:t>小时内核酸检测证明。</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（四）核酸证明纸质版或电子版均适用。</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（五）检测机构范围：凡国内具有检测资质服务机构出具的核酸检测阴性报告或证明均适用。</w:t>
      </w:r>
    </w:p>
    <w:p>
      <w:pPr>
        <w:spacing w:line="600" w:lineRule="exact"/>
        <w:ind w:firstLine="643" w:firstLineChars="200"/>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lang w:val="en-US" w:eastAsia="zh-CN"/>
        </w:rPr>
        <w:t>三</w:t>
      </w:r>
      <w:r>
        <w:rPr>
          <w:rFonts w:hint="eastAsia" w:ascii="仿宋_GB2312" w:hAnsi="仿宋_GB2312" w:eastAsia="仿宋_GB2312" w:cs="仿宋_GB2312"/>
          <w:b/>
          <w:bCs/>
          <w:color w:val="000000"/>
          <w:kern w:val="0"/>
          <w:sz w:val="32"/>
          <w:szCs w:val="32"/>
        </w:rPr>
        <w:t>、怎样能查询到核酸检测机构？</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答：湖北省卫生健康委员会官网已公示具备核酸检测资质名单，可登录以下网址查询：</w:t>
      </w:r>
    </w:p>
    <w:p>
      <w:pPr>
        <w:spacing w:line="600" w:lineRule="exact"/>
        <w:ind w:firstLine="640" w:firstLineChars="20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fldChar w:fldCharType="begin"/>
      </w:r>
      <w:r>
        <w:rPr>
          <w:rFonts w:ascii="仿宋_GB2312" w:hAnsi="仿宋_GB2312" w:eastAsia="仿宋_GB2312" w:cs="仿宋_GB2312"/>
          <w:color w:val="000000"/>
          <w:kern w:val="0"/>
          <w:sz w:val="32"/>
          <w:szCs w:val="32"/>
        </w:rPr>
        <w:instrText xml:space="preserve"> HYPERLINK "http://wjw.hubei.gov.cn/zfxxgk/zc/gkwj/wwh/202109/t20210902_3735230.shtml" </w:instrText>
      </w:r>
      <w:r>
        <w:rPr>
          <w:rFonts w:ascii="仿宋_GB2312" w:hAnsi="仿宋_GB2312" w:eastAsia="仿宋_GB2312" w:cs="仿宋_GB2312"/>
          <w:color w:val="000000"/>
          <w:kern w:val="0"/>
          <w:sz w:val="32"/>
          <w:szCs w:val="32"/>
        </w:rPr>
        <w:fldChar w:fldCharType="separate"/>
      </w:r>
      <w:r>
        <w:rPr>
          <w:rStyle w:val="5"/>
          <w:rFonts w:ascii="仿宋_GB2312" w:hAnsi="仿宋_GB2312" w:eastAsia="仿宋_GB2312" w:cs="仿宋_GB2312"/>
          <w:color w:val="000000"/>
          <w:kern w:val="0"/>
          <w:sz w:val="32"/>
          <w:szCs w:val="32"/>
        </w:rPr>
        <w:t>http://wjw.hubei.gov.cn/zfxxgk/zc/gkwj/wwh/202109/t20210902_3735230.shtml</w:t>
      </w:r>
      <w:r>
        <w:rPr>
          <w:rFonts w:ascii="仿宋_GB2312" w:hAnsi="仿宋_GB2312" w:eastAsia="仿宋_GB2312" w:cs="仿宋_GB2312"/>
          <w:color w:val="000000"/>
          <w:kern w:val="0"/>
          <w:sz w:val="32"/>
          <w:szCs w:val="32"/>
        </w:rPr>
        <w:fldChar w:fldCharType="end"/>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0325" cy="154940"/>
              <wp:effectExtent l="0" t="0" r="0" b="0"/>
              <wp:wrapNone/>
              <wp:docPr id="2" name="文本框 2"/>
              <wp:cNvGraphicFramePr/>
              <a:graphic xmlns:a="http://schemas.openxmlformats.org/drawingml/2006/main">
                <a:graphicData uri="http://schemas.microsoft.com/office/word/2010/wordprocessingShape">
                  <wps:wsp>
                    <wps:cNvSpPr txBox="1"/>
                    <wps:spPr>
                      <a:xfrm>
                        <a:off x="0" y="0"/>
                        <a:ext cx="60325" cy="154940"/>
                      </a:xfrm>
                      <a:prstGeom prst="rect">
                        <a:avLst/>
                      </a:prstGeom>
                      <a:noFill/>
                      <a:ln w="6350">
                        <a:noFill/>
                      </a:ln>
                    </wps:spPr>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2pt;width:4.75pt;mso-position-horizontal:center;mso-position-horizontal-relative:margin;mso-wrap-style:none;z-index:251659264;mso-width-relative:page;mso-height-relative:page;" filled="f" stroked="f" coordsize="21600,21600" o:gfxdata="UEsDBAoAAAAAAIdO4kAAAAAAAAAAAAAAAAAEAAAAZHJzL1BLAwQUAAAACACHTuJAXrr61NEAAAAC&#10;AQAADwAAAGRycy9kb3ducmV2LnhtbE2PwU7DMBBE70j8g7VI3KjTEhANcSpREY5INBw4buNtErDX&#10;ke2m4e8xXOhlpdGMZt6Wm9kaMZEPg2MFy0UGgrh1euBOwXtT3zyACBFZo3FMCr4pwKa6vCix0O7E&#10;bzTtYidSCYcCFfQxjoWUoe3JYli4kTh5B+ctxiR9J7XHUyq3Rq6y7F5aHDgt9DjStqf2a3e0CrZ1&#10;0/iJgjcf9FLffr4+5fQ8K3V9tcweQUSa438YfvETOlSJae+OrIMwCtIj8e8mb30HYq9glecgq1Ke&#10;o1c/UEsDBBQAAAAIAIdO4kB3FkT7LgIAAFIEAAAOAAAAZHJzL2Uyb0RvYy54bWytVMuO0zAU3SPx&#10;D5b3NG1nOoKq6ahMVYRUMSMVxNp1nCaSX7LdJuUD4A9YsWHPd/U7OHaaDhpYzIKNe3Pf59x7O7tt&#10;lSQH4XxtdE5HgyElQnNT1HqX008fV69eU+ID0wWTRoucHoWnt/OXL2aNnYqxqYwshCNIov20sTmt&#10;QrDTLPO8Eor5gbFCw1gap1jAp9tlhWMNsiuZjYfDm6wxrrDOcOE9tMvOSM8Z3XMSmrKsuVgavldC&#10;hy6rE5IFQPJVbT2dp27LUvBwX5ZeBCJzCqQhvSgCeRvfbD5j051jtqr5uQX2nBaeYFKs1ih6SbVk&#10;gZG9q/9KpWrujDdlGHCjsg5IYgQoRsMn3GwqZkXCAqq9vZDu/19a/uHw4Ehd5HRMiWYKAz99/3b6&#10;8ev08ysZR3oa66fw2lj4hfatabE0vd5DGVG3pVPxF3gI7CD3eCFXtIFwKG+GV+MJJRyW0eT6zXXi&#10;PnuMtc6Hd8IoEoWcOowuMcoOax/QB1x7l1hKm1UtZRqf1KRB/qvJMAVcLIiQGoERQddplEK7bc+w&#10;tqY4ApUz3Vp4y1c1iq+ZDw/MYQ8ABJcS7vGU0qCIOUuUVMZ9+Zc++mM8sFLSYK9yqnFGlMj3GmOL&#10;K9gLrhe2vaD36s5gUUe4QMuTiAAXZC+WzqjPOJ9FrAET0xyVchp68S50u43z42KxSE5YNMvCWm8s&#10;j6kjed4u9gEEJl4jKR0TZ66waonu81nEXf7zO3k9/hXM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euvrU0QAAAAIBAAAPAAAAAAAAAAEAIAAAACIAAABkcnMvZG93bnJldi54bWxQSwECFAAUAAAA&#10;CACHTuJAdxZE+y4CAABSBAAADgAAAAAAAAABACAAAAAgAQAAZHJzL2Uyb0RvYy54bWxQSwUGAAAA&#10;AAYABgBZAQAAwA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1C13D6"/>
    <w:rsid w:val="041C13D6"/>
    <w:rsid w:val="0DC91C16"/>
    <w:rsid w:val="13EE1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iPriority="99"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character" w:styleId="5">
    <w:name w:val="FollowedHyperlink"/>
    <w:basedOn w:val="4"/>
    <w:semiHidden/>
    <w:unhideWhenUsed/>
    <w:qFormat/>
    <w:uiPriority w:val="99"/>
    <w:rPr>
      <w:color w:val="800080"/>
      <w:u w:val="none"/>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2021-09-09T01:26:00Z</dcterms:created>
  <dc:creator>梁小棋</dc:creator>
  <cp:lastModifiedBy>梁小棋</cp:lastModifiedBy>
  <dcterms:modified xsi:type="dcterms:W3CDTF">2021-09-09T02:53:02Z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4E825AF03EAB4AE482203FBC2CA7694A</vt:lpwstr>
  </property>
</Properties>
</file>